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099FA" w14:textId="77777777" w:rsidR="00985AC5" w:rsidRDefault="00BB41E8">
      <w:pPr>
        <w:spacing w:after="290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14:paraId="23AC7BA9" w14:textId="5D20A715" w:rsidR="00985AC5" w:rsidRDefault="00BB41E8" w:rsidP="00782312">
      <w:pPr>
        <w:pStyle w:val="ListParagraph"/>
        <w:numPr>
          <w:ilvl w:val="0"/>
          <w:numId w:val="10"/>
        </w:numPr>
        <w:spacing w:after="58"/>
      </w:pPr>
      <w:r w:rsidRPr="00782312">
        <w:rPr>
          <w:rFonts w:ascii="Times New Roman" w:eastAsia="Times New Roman" w:hAnsi="Times New Roman" w:cs="Times New Roman"/>
          <w:b/>
          <w:sz w:val="24"/>
        </w:rPr>
        <w:t>Course Title</w:t>
      </w:r>
      <w:r w:rsidRPr="00782312">
        <w:rPr>
          <w:rFonts w:ascii="Times New Roman" w:eastAsia="Times New Roman" w:hAnsi="Times New Roman" w:cs="Times New Roman"/>
          <w:b/>
          <w:color w:val="auto"/>
          <w:sz w:val="24"/>
        </w:rPr>
        <w:t xml:space="preserve">:  </w:t>
      </w:r>
      <w:r w:rsidR="00D57355" w:rsidRPr="00782312">
        <w:rPr>
          <w:rFonts w:ascii="Times New Roman" w:eastAsia="Times New Roman" w:hAnsi="Times New Roman" w:cs="Times New Roman"/>
          <w:b/>
          <w:color w:val="auto"/>
          <w:sz w:val="24"/>
        </w:rPr>
        <w:t>Operation &amp; Maintenance of  PV Systems</w:t>
      </w:r>
      <w:r w:rsidRPr="00782312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1FB4E28C" w14:textId="7963DAEA" w:rsidR="00977DB7" w:rsidRDefault="00977DB7">
      <w:pPr>
        <w:spacing w:after="31"/>
        <w:ind w:left="-5" w:hanging="10"/>
        <w:rPr>
          <w:rFonts w:ascii="Times New Roman" w:eastAsia="Times New Roman" w:hAnsi="Times New Roman" w:cs="Times New Roman"/>
          <w:b/>
          <w:color w:val="C00000"/>
          <w:sz w:val="24"/>
        </w:rPr>
      </w:pPr>
    </w:p>
    <w:p w14:paraId="4A74EB6E" w14:textId="55F8883D" w:rsidR="00977DB7" w:rsidRPr="00782312" w:rsidRDefault="00977DB7" w:rsidP="00782312">
      <w:pPr>
        <w:pStyle w:val="ListParagraph"/>
        <w:numPr>
          <w:ilvl w:val="0"/>
          <w:numId w:val="10"/>
        </w:numPr>
        <w:spacing w:after="31"/>
        <w:rPr>
          <w:rFonts w:ascii="Times New Roman" w:eastAsia="Times New Roman" w:hAnsi="Times New Roman" w:cs="Times New Roman"/>
          <w:b/>
          <w:sz w:val="24"/>
        </w:rPr>
      </w:pPr>
      <w:r w:rsidRPr="00782312">
        <w:rPr>
          <w:rFonts w:ascii="Times New Roman" w:eastAsia="Times New Roman" w:hAnsi="Times New Roman" w:cs="Times New Roman"/>
          <w:b/>
          <w:sz w:val="24"/>
        </w:rPr>
        <w:t xml:space="preserve">Course Description:  </w:t>
      </w:r>
    </w:p>
    <w:p w14:paraId="596DCD21" w14:textId="1B419D5C" w:rsidR="00EE3679" w:rsidRPr="00806283" w:rsidRDefault="00977DB7" w:rsidP="00382967">
      <w:pPr>
        <w:spacing w:after="2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This course </w:t>
      </w:r>
      <w:r w:rsidR="00B4347D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provides </w:t>
      </w:r>
      <w:r w:rsidR="00AB707C">
        <w:rPr>
          <w:rFonts w:ascii="Times New Roman" w:eastAsia="Times New Roman" w:hAnsi="Times New Roman" w:cs="Times New Roman"/>
          <w:color w:val="000000" w:themeColor="text1"/>
          <w:sz w:val="24"/>
        </w:rPr>
        <w:t>training i</w:t>
      </w:r>
      <w:r w:rsidR="00382967">
        <w:rPr>
          <w:rFonts w:ascii="Times New Roman" w:eastAsia="Times New Roman" w:hAnsi="Times New Roman" w:cs="Times New Roman"/>
          <w:color w:val="000000" w:themeColor="text1"/>
          <w:sz w:val="24"/>
        </w:rPr>
        <w:t>n</w:t>
      </w:r>
      <w:r w:rsidR="00B4347D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O</w:t>
      </w:r>
      <w:r w:rsidR="00B4347D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peration and Maintenance of commercial</w:t>
      </w:r>
      <w:r w:rsidR="00AB707C">
        <w:rPr>
          <w:rFonts w:ascii="Times New Roman" w:eastAsia="Times New Roman" w:hAnsi="Times New Roman" w:cs="Times New Roman"/>
          <w:color w:val="000000" w:themeColor="text1"/>
          <w:sz w:val="24"/>
        </w:rPr>
        <w:t>ly sized</w:t>
      </w:r>
      <w:r w:rsidR="00B4347D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photovoltaic systems 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in order 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to help qualified </w:t>
      </w:r>
      <w:r w:rsidR="0038296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engineers &amp; </w:t>
      </w:r>
      <w:r w:rsidR="00B4347D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technicians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4623E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effectively and 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safely </w:t>
      </w:r>
      <w:r w:rsidR="00632051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operate,</w:t>
      </w:r>
      <w:r w:rsidR="00B4347D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m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aintain and inspect PV systems</w:t>
      </w:r>
      <w:r w:rsidR="00632051" w:rsidRPr="00806283">
        <w:rPr>
          <w:color w:val="000000" w:themeColor="text1"/>
        </w:rPr>
        <w:t xml:space="preserve"> </w:t>
      </w:r>
      <w:r w:rsidR="00632051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according to the international standards</w:t>
      </w:r>
      <w:r w:rsidR="00AB707C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Also</w:t>
      </w:r>
      <w:r w:rsidR="00AB707C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 identifies 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guidelines, requirements,</w:t>
      </w:r>
      <w:r w:rsidR="00EE3679" w:rsidRPr="00806283">
        <w:rPr>
          <w:color w:val="000000" w:themeColor="text1"/>
        </w:rPr>
        <w:t xml:space="preserve"> 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best practices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of 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PV servicing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repair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ing</w:t>
      </w:r>
      <w:r w:rsidR="009A333A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, performance evaluation, and troubleshooting techniques using different types of analytical tools</w:t>
      </w:r>
      <w:r w:rsidR="00632051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11FC07BA" w14:textId="6FA8870B" w:rsidR="00EE3679" w:rsidRPr="00806283" w:rsidRDefault="002D341A" w:rsidP="00C932C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The training material</w:t>
      </w:r>
      <w:r w:rsidR="00C713B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for</w:t>
      </w:r>
      <w:r w:rsidR="009A333A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this training course has been developed by experts from</w:t>
      </w:r>
      <w:r w:rsidR="008F0C8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the</w:t>
      </w:r>
      <w:r w:rsidR="009A333A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D75B83">
        <w:rPr>
          <w:rFonts w:ascii="Times New Roman" w:eastAsia="Times New Roman" w:hAnsi="Times New Roman" w:cs="Times New Roman"/>
          <w:color w:val="000000" w:themeColor="text1"/>
          <w:sz w:val="24"/>
        </w:rPr>
        <w:t>“</w:t>
      </w:r>
      <w:r w:rsidR="005E710D" w:rsidRPr="00D75B83">
        <w:rPr>
          <w:rFonts w:ascii="Times New Roman" w:eastAsia="Times New Roman" w:hAnsi="Times New Roman" w:cs="Times New Roman"/>
          <w:color w:val="000000" w:themeColor="text1"/>
          <w:sz w:val="24"/>
        </w:rPr>
        <w:t>German Solar</w:t>
      </w:r>
      <w:r w:rsidR="009A333A" w:rsidRPr="00D75B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Association</w:t>
      </w:r>
      <w:r w:rsidR="005E710D" w:rsidRPr="00D75B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(BSW)</w:t>
      </w:r>
      <w:r w:rsidR="00D75B83" w:rsidRPr="00D75B83">
        <w:rPr>
          <w:rFonts w:ascii="Times New Roman" w:eastAsia="Times New Roman" w:hAnsi="Times New Roman" w:cs="Times New Roman"/>
          <w:color w:val="000000" w:themeColor="text1"/>
          <w:sz w:val="24"/>
        </w:rPr>
        <w:t>”</w:t>
      </w:r>
      <w:r w:rsidR="009A333A" w:rsidRPr="00D75B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9A333A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and</w:t>
      </w:r>
      <w:r w:rsidR="00C713B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was adapted by a local trainer. T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he course will be delivered in </w:t>
      </w:r>
      <w:r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both Arabic and English languages,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using </w:t>
      </w:r>
      <w:r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PowerPoint slides</w:t>
      </w:r>
      <w:r w:rsidR="00C713B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sharing 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case examples, </w:t>
      </w:r>
      <w:r w:rsidR="00C713B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and 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practical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exercises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including 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complete 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O&amp;M 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task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s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of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PV </w:t>
      </w:r>
      <w:r w:rsidR="00F72CC4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System</w:t>
      </w:r>
      <w:r w:rsidR="00C713BF">
        <w:rPr>
          <w:rFonts w:ascii="Times New Roman" w:eastAsia="Times New Roman" w:hAnsi="Times New Roman" w:cs="Times New Roman"/>
          <w:color w:val="000000" w:themeColor="text1"/>
          <w:sz w:val="24"/>
        </w:rPr>
        <w:t>s. T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his Course will 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combine the theoretical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knowledge 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with</w:t>
      </w:r>
      <w:r w:rsidR="00C713B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hands-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on experi</w:t>
      </w:r>
      <w:r w:rsidR="0059364F">
        <w:rPr>
          <w:rFonts w:ascii="Times New Roman" w:eastAsia="Times New Roman" w:hAnsi="Times New Roman" w:cs="Times New Roman"/>
          <w:color w:val="000000" w:themeColor="text1"/>
          <w:sz w:val="24"/>
        </w:rPr>
        <w:t>ence, which is required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to become </w:t>
      </w:r>
      <w:r w:rsidR="0059364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 </w:t>
      </w:r>
      <w:r w:rsidR="00C713B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qualified PV </w:t>
      </w:r>
      <w:r w:rsidR="00EE3679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operator</w:t>
      </w:r>
      <w:r w:rsidR="00D57355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5C45CCA0" w14:textId="430F3660" w:rsidR="00B4347D" w:rsidRDefault="00EE3679" w:rsidP="00C932C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The attendees</w:t>
      </w:r>
      <w:r w:rsidR="00B4347D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will learn the theory behind and gain hands-on experience with a wide range of state-of-the-art analytical tools. </w:t>
      </w:r>
    </w:p>
    <w:p w14:paraId="3F0C2398" w14:textId="77777777" w:rsidR="0079533E" w:rsidRPr="00806283" w:rsidRDefault="0079533E" w:rsidP="00C932C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4B454D14" w14:textId="75ECC87F" w:rsidR="00782312" w:rsidRPr="00782312" w:rsidRDefault="00782312" w:rsidP="00782312">
      <w:pPr>
        <w:pStyle w:val="ListParagraph"/>
        <w:numPr>
          <w:ilvl w:val="0"/>
          <w:numId w:val="10"/>
        </w:numPr>
        <w:spacing w:after="132"/>
        <w:rPr>
          <w:rFonts w:ascii="Times New Roman" w:eastAsia="Times New Roman" w:hAnsi="Times New Roman" w:cs="Times New Roman"/>
          <w:b/>
          <w:sz w:val="24"/>
        </w:rPr>
      </w:pPr>
      <w:r w:rsidRPr="00782312">
        <w:rPr>
          <w:rFonts w:ascii="Times New Roman" w:eastAsia="Times New Roman" w:hAnsi="Times New Roman" w:cs="Times New Roman"/>
          <w:b/>
          <w:sz w:val="24"/>
        </w:rPr>
        <w:t>Course Structure</w:t>
      </w:r>
    </w:p>
    <w:p w14:paraId="3CAADE9E" w14:textId="77777777" w:rsidR="00782312" w:rsidRPr="00001332" w:rsidRDefault="00782312" w:rsidP="00782312">
      <w:pPr>
        <w:spacing w:after="31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01332">
        <w:rPr>
          <w:rFonts w:ascii="Times New Roman" w:eastAsia="Times New Roman" w:hAnsi="Times New Roman" w:cs="Times New Roman"/>
          <w:b/>
          <w:bCs/>
          <w:sz w:val="24"/>
        </w:rPr>
        <w:t>Introduction</w:t>
      </w:r>
    </w:p>
    <w:p w14:paraId="022B31E3" w14:textId="77777777" w:rsidR="00782312" w:rsidRPr="00001332" w:rsidRDefault="00782312" w:rsidP="00782312">
      <w:pPr>
        <w:numPr>
          <w:ilvl w:val="0"/>
          <w:numId w:val="5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>Basics electrical quantities</w:t>
      </w:r>
    </w:p>
    <w:p w14:paraId="4E2586D0" w14:textId="77777777" w:rsidR="00782312" w:rsidRPr="00001332" w:rsidRDefault="00782312" w:rsidP="00782312">
      <w:pPr>
        <w:numPr>
          <w:ilvl w:val="0"/>
          <w:numId w:val="5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>Workplace safety</w:t>
      </w:r>
    </w:p>
    <w:p w14:paraId="10B1BFFF" w14:textId="77777777" w:rsidR="00782312" w:rsidRPr="00001332" w:rsidRDefault="00782312" w:rsidP="00782312">
      <w:pPr>
        <w:numPr>
          <w:ilvl w:val="0"/>
          <w:numId w:val="5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>Meteorological Basics</w:t>
      </w:r>
    </w:p>
    <w:p w14:paraId="0E1F495F" w14:textId="77777777" w:rsidR="00782312" w:rsidRPr="00001332" w:rsidRDefault="00782312" w:rsidP="00782312">
      <w:pPr>
        <w:numPr>
          <w:ilvl w:val="0"/>
          <w:numId w:val="5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 xml:space="preserve">Yield and simulation </w:t>
      </w:r>
    </w:p>
    <w:p w14:paraId="614E69AC" w14:textId="77777777" w:rsidR="00782312" w:rsidRPr="00001332" w:rsidRDefault="00782312" w:rsidP="00782312">
      <w:pPr>
        <w:spacing w:after="31"/>
        <w:jc w:val="both"/>
        <w:rPr>
          <w:rFonts w:ascii="Times New Roman" w:eastAsia="Times New Roman" w:hAnsi="Times New Roman" w:cs="Times New Roman"/>
          <w:sz w:val="24"/>
        </w:rPr>
      </w:pPr>
    </w:p>
    <w:p w14:paraId="1838D31D" w14:textId="0E3CF6C3" w:rsidR="00782312" w:rsidRPr="00001332" w:rsidRDefault="00782312" w:rsidP="00782312">
      <w:pPr>
        <w:spacing w:after="31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001332">
        <w:rPr>
          <w:rFonts w:ascii="Times New Roman" w:eastAsia="Times New Roman" w:hAnsi="Times New Roman" w:cs="Times New Roman"/>
          <w:b/>
          <w:bCs/>
          <w:sz w:val="24"/>
        </w:rPr>
        <w:t>Components - Des</w:t>
      </w:r>
      <w:r w:rsidR="00233ECC">
        <w:rPr>
          <w:rFonts w:ascii="Times New Roman" w:eastAsia="Times New Roman" w:hAnsi="Times New Roman" w:cs="Times New Roman"/>
          <w:b/>
          <w:bCs/>
          <w:sz w:val="24"/>
        </w:rPr>
        <w:t>ign and Aspects of Operation &amp;</w:t>
      </w:r>
      <w:r w:rsidRPr="00001332">
        <w:rPr>
          <w:rFonts w:ascii="Times New Roman" w:eastAsia="Times New Roman" w:hAnsi="Times New Roman" w:cs="Times New Roman"/>
          <w:b/>
          <w:bCs/>
          <w:sz w:val="24"/>
        </w:rPr>
        <w:t xml:space="preserve"> Maintenance</w:t>
      </w:r>
    </w:p>
    <w:p w14:paraId="5707BB07" w14:textId="77777777" w:rsidR="00782312" w:rsidRPr="00001332" w:rsidRDefault="00782312" w:rsidP="00782312">
      <w:pPr>
        <w:numPr>
          <w:ilvl w:val="0"/>
          <w:numId w:val="6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>Module technology and PV generator</w:t>
      </w:r>
    </w:p>
    <w:p w14:paraId="5E9EDDEC" w14:textId="77777777" w:rsidR="00782312" w:rsidRPr="00001332" w:rsidRDefault="00782312" w:rsidP="00782312">
      <w:pPr>
        <w:numPr>
          <w:ilvl w:val="0"/>
          <w:numId w:val="6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>Shading</w:t>
      </w:r>
    </w:p>
    <w:p w14:paraId="0FB49389" w14:textId="77777777" w:rsidR="00782312" w:rsidRPr="00001332" w:rsidRDefault="00782312" w:rsidP="00782312">
      <w:pPr>
        <w:numPr>
          <w:ilvl w:val="0"/>
          <w:numId w:val="6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 xml:space="preserve">Inverter </w:t>
      </w:r>
    </w:p>
    <w:p w14:paraId="1D8C985B" w14:textId="77777777" w:rsidR="00782312" w:rsidRPr="00001332" w:rsidRDefault="00782312" w:rsidP="00782312">
      <w:pPr>
        <w:numPr>
          <w:ilvl w:val="0"/>
          <w:numId w:val="6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>Cables, DC/ AC protection technology</w:t>
      </w:r>
    </w:p>
    <w:p w14:paraId="35BDADA1" w14:textId="77777777" w:rsidR="00782312" w:rsidRPr="00001332" w:rsidRDefault="00782312" w:rsidP="00782312">
      <w:pPr>
        <w:numPr>
          <w:ilvl w:val="0"/>
          <w:numId w:val="6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>Mounting systems</w:t>
      </w:r>
    </w:p>
    <w:p w14:paraId="48BAD9C5" w14:textId="77777777" w:rsidR="00782312" w:rsidRPr="00001332" w:rsidRDefault="00782312" w:rsidP="00782312">
      <w:pPr>
        <w:spacing w:after="31"/>
        <w:jc w:val="both"/>
        <w:rPr>
          <w:rFonts w:ascii="Times New Roman" w:eastAsia="Times New Roman" w:hAnsi="Times New Roman" w:cs="Times New Roman"/>
          <w:sz w:val="24"/>
        </w:rPr>
      </w:pPr>
    </w:p>
    <w:p w14:paraId="43414411" w14:textId="77777777" w:rsidR="00782312" w:rsidRPr="00001332" w:rsidRDefault="00782312" w:rsidP="00782312">
      <w:pPr>
        <w:spacing w:after="31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001332">
        <w:rPr>
          <w:rFonts w:ascii="Times New Roman" w:eastAsia="Times New Roman" w:hAnsi="Times New Roman" w:cs="Times New Roman"/>
          <w:b/>
          <w:bCs/>
          <w:sz w:val="24"/>
        </w:rPr>
        <w:t>Monitoring - operational management</w:t>
      </w:r>
    </w:p>
    <w:p w14:paraId="39DD106D" w14:textId="77777777" w:rsidR="00782312" w:rsidRPr="00001332" w:rsidRDefault="00782312" w:rsidP="00782312">
      <w:pPr>
        <w:numPr>
          <w:ilvl w:val="0"/>
          <w:numId w:val="7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>Tasks - Possibilities</w:t>
      </w:r>
    </w:p>
    <w:p w14:paraId="70CBEDAD" w14:textId="77777777" w:rsidR="00782312" w:rsidRPr="00001332" w:rsidRDefault="00782312" w:rsidP="00782312">
      <w:pPr>
        <w:numPr>
          <w:ilvl w:val="0"/>
          <w:numId w:val="7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lastRenderedPageBreak/>
        <w:t>Technical components</w:t>
      </w:r>
    </w:p>
    <w:p w14:paraId="5A69FC02" w14:textId="77777777" w:rsidR="00782312" w:rsidRPr="00001332" w:rsidRDefault="00782312" w:rsidP="00782312">
      <w:pPr>
        <w:numPr>
          <w:ilvl w:val="0"/>
          <w:numId w:val="7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>Allocation of tasks - Response times - Other contractual agreements</w:t>
      </w:r>
    </w:p>
    <w:p w14:paraId="2EF5C3CD" w14:textId="420560C9" w:rsidR="00782312" w:rsidRPr="00001332" w:rsidRDefault="00782312" w:rsidP="00782312">
      <w:pPr>
        <w:numPr>
          <w:ilvl w:val="0"/>
          <w:numId w:val="7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>Reporting system</w:t>
      </w:r>
      <w:r w:rsidR="00346A4C">
        <w:rPr>
          <w:rFonts w:ascii="Times New Roman" w:eastAsia="Times New Roman" w:hAnsi="Times New Roman" w:cs="Times New Roman"/>
          <w:sz w:val="24"/>
        </w:rPr>
        <w:t>s</w:t>
      </w:r>
    </w:p>
    <w:p w14:paraId="2565589B" w14:textId="77777777" w:rsidR="00782312" w:rsidRPr="00001332" w:rsidRDefault="00782312" w:rsidP="00782312">
      <w:pPr>
        <w:spacing w:after="31"/>
        <w:jc w:val="both"/>
        <w:rPr>
          <w:rFonts w:ascii="Times New Roman" w:eastAsia="Times New Roman" w:hAnsi="Times New Roman" w:cs="Times New Roman"/>
          <w:sz w:val="24"/>
        </w:rPr>
      </w:pPr>
    </w:p>
    <w:p w14:paraId="3C04F093" w14:textId="77777777" w:rsidR="00782312" w:rsidRPr="00001332" w:rsidRDefault="00782312" w:rsidP="00782312">
      <w:pPr>
        <w:spacing w:after="31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001332">
        <w:rPr>
          <w:rFonts w:ascii="Times New Roman" w:eastAsia="Times New Roman" w:hAnsi="Times New Roman" w:cs="Times New Roman"/>
          <w:b/>
          <w:bCs/>
          <w:sz w:val="24"/>
        </w:rPr>
        <w:t>Repairs - preventive maintenance</w:t>
      </w:r>
    </w:p>
    <w:p w14:paraId="248E0F12" w14:textId="77777777" w:rsidR="00782312" w:rsidRPr="00001332" w:rsidRDefault="00782312" w:rsidP="00782312">
      <w:pPr>
        <w:numPr>
          <w:ilvl w:val="0"/>
          <w:numId w:val="8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>Measurements: recurring tests - use in case of abnormalities</w:t>
      </w:r>
    </w:p>
    <w:p w14:paraId="78E4ECF1" w14:textId="77777777" w:rsidR="00782312" w:rsidRPr="00001332" w:rsidRDefault="00782312" w:rsidP="00782312">
      <w:pPr>
        <w:numPr>
          <w:ilvl w:val="0"/>
          <w:numId w:val="8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>Service Modula</w:t>
      </w:r>
    </w:p>
    <w:p w14:paraId="0162DDBA" w14:textId="77777777" w:rsidR="00782312" w:rsidRPr="00001332" w:rsidRDefault="00782312" w:rsidP="00782312">
      <w:pPr>
        <w:numPr>
          <w:ilvl w:val="0"/>
          <w:numId w:val="8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 xml:space="preserve">Service inverter </w:t>
      </w:r>
    </w:p>
    <w:p w14:paraId="48E0EBEE" w14:textId="77777777" w:rsidR="00782312" w:rsidRPr="00001332" w:rsidRDefault="00782312" w:rsidP="00782312">
      <w:pPr>
        <w:numPr>
          <w:ilvl w:val="0"/>
          <w:numId w:val="8"/>
        </w:numPr>
        <w:spacing w:after="31"/>
        <w:jc w:val="both"/>
        <w:rPr>
          <w:rFonts w:ascii="Times New Roman" w:eastAsia="Times New Roman" w:hAnsi="Times New Roman" w:cs="Times New Roman"/>
          <w:sz w:val="24"/>
        </w:rPr>
      </w:pPr>
      <w:r w:rsidRPr="00001332">
        <w:rPr>
          <w:rFonts w:ascii="Times New Roman" w:eastAsia="Times New Roman" w:hAnsi="Times New Roman" w:cs="Times New Roman"/>
          <w:sz w:val="24"/>
        </w:rPr>
        <w:t>BOS components</w:t>
      </w:r>
    </w:p>
    <w:p w14:paraId="77C7EE9D" w14:textId="77777777" w:rsidR="00782312" w:rsidRPr="00001332" w:rsidRDefault="00782312" w:rsidP="00782312">
      <w:pPr>
        <w:spacing w:after="31"/>
        <w:jc w:val="both"/>
        <w:rPr>
          <w:rFonts w:ascii="Times New Roman" w:eastAsia="Times New Roman" w:hAnsi="Times New Roman" w:cs="Times New Roman"/>
          <w:sz w:val="24"/>
        </w:rPr>
      </w:pPr>
    </w:p>
    <w:p w14:paraId="4C19EA94" w14:textId="77777777" w:rsidR="00782312" w:rsidRPr="00001332" w:rsidRDefault="00782312" w:rsidP="00782312">
      <w:pPr>
        <w:spacing w:after="31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001332">
        <w:rPr>
          <w:rFonts w:ascii="Times New Roman" w:eastAsia="Times New Roman" w:hAnsi="Times New Roman" w:cs="Times New Roman"/>
          <w:b/>
          <w:bCs/>
          <w:sz w:val="24"/>
        </w:rPr>
        <w:t>Outlook</w:t>
      </w:r>
    </w:p>
    <w:p w14:paraId="19491F30" w14:textId="77777777" w:rsidR="00782312" w:rsidRPr="00782312" w:rsidRDefault="00782312" w:rsidP="00782312">
      <w:pPr>
        <w:numPr>
          <w:ilvl w:val="0"/>
          <w:numId w:val="9"/>
        </w:numPr>
        <w:spacing w:after="31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001332">
        <w:rPr>
          <w:rFonts w:ascii="Times New Roman" w:eastAsia="Times New Roman" w:hAnsi="Times New Roman" w:cs="Times New Roman"/>
          <w:sz w:val="24"/>
        </w:rPr>
        <w:t>Smart-grid</w:t>
      </w:r>
    </w:p>
    <w:p w14:paraId="48AC8DC1" w14:textId="77777777" w:rsidR="00782312" w:rsidRPr="00001332" w:rsidRDefault="00782312" w:rsidP="00782312">
      <w:pPr>
        <w:spacing w:after="31"/>
        <w:ind w:left="720"/>
        <w:jc w:val="both"/>
        <w:rPr>
          <w:rFonts w:ascii="Times New Roman" w:eastAsia="Times New Roman" w:hAnsi="Times New Roman" w:cs="Times New Roman"/>
          <w:sz w:val="24"/>
          <w:lang w:val="de-DE"/>
        </w:rPr>
      </w:pPr>
    </w:p>
    <w:p w14:paraId="7C0103C0" w14:textId="0F4C97DF" w:rsidR="00782312" w:rsidRPr="00782312" w:rsidRDefault="00782312" w:rsidP="0078231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782312">
        <w:rPr>
          <w:rFonts w:ascii="Times New Roman" w:eastAsia="Times New Roman" w:hAnsi="Times New Roman" w:cs="Times New Roman"/>
          <w:b/>
          <w:color w:val="auto"/>
          <w:sz w:val="24"/>
        </w:rPr>
        <w:t xml:space="preserve">Learning Outcomes </w:t>
      </w:r>
    </w:p>
    <w:p w14:paraId="4CB5F79E" w14:textId="77777777" w:rsidR="00E14951" w:rsidRPr="00E14951" w:rsidRDefault="00E14951" w:rsidP="00E14951">
      <w:pPr>
        <w:pStyle w:val="ListParagraph"/>
        <w:spacing w:after="11" w:line="247" w:lineRule="auto"/>
        <w:ind w:left="345" w:right="51"/>
        <w:jc w:val="both"/>
        <w:rPr>
          <w:color w:val="auto"/>
        </w:rPr>
      </w:pPr>
      <w:r w:rsidRPr="00E14951">
        <w:rPr>
          <w:rFonts w:ascii="Times New Roman" w:eastAsia="Times New Roman" w:hAnsi="Times New Roman" w:cs="Times New Roman"/>
          <w:color w:val="auto"/>
          <w:sz w:val="24"/>
        </w:rPr>
        <w:t xml:space="preserve">By the end of this course, attendees will be able to: </w:t>
      </w:r>
    </w:p>
    <w:p w14:paraId="7BE941B6" w14:textId="1A79D96C" w:rsidR="00E14951" w:rsidRPr="00E14951" w:rsidRDefault="00E14951" w:rsidP="00E14951">
      <w:pPr>
        <w:pStyle w:val="ListParagraph"/>
        <w:numPr>
          <w:ilvl w:val="0"/>
          <w:numId w:val="12"/>
        </w:numPr>
        <w:spacing w:after="72" w:line="247" w:lineRule="auto"/>
        <w:ind w:right="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4951">
        <w:rPr>
          <w:rFonts w:ascii="Times New Roman" w:eastAsia="Times New Roman" w:hAnsi="Times New Roman" w:cs="Times New Roman"/>
          <w:color w:val="auto"/>
          <w:sz w:val="24"/>
          <w:szCs w:val="24"/>
        </w:rPr>
        <w:t>Assess the quality and aging degree of a PV system by visual inspection.</w:t>
      </w:r>
    </w:p>
    <w:p w14:paraId="3E8AD0BD" w14:textId="6DA88DBD" w:rsidR="00E14951" w:rsidRPr="00E14951" w:rsidRDefault="00E14951" w:rsidP="00E14951">
      <w:pPr>
        <w:pStyle w:val="ListParagraph"/>
        <w:numPr>
          <w:ilvl w:val="0"/>
          <w:numId w:val="12"/>
        </w:numPr>
        <w:spacing w:after="72" w:line="247" w:lineRule="auto"/>
        <w:ind w:right="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495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Measurements necessary for the safety of the plant </w:t>
      </w:r>
    </w:p>
    <w:p w14:paraId="6E76B29B" w14:textId="533B3BA5" w:rsidR="00E14951" w:rsidRPr="00E14951" w:rsidRDefault="00E14951" w:rsidP="00E14951">
      <w:pPr>
        <w:pStyle w:val="ListParagraph"/>
        <w:numPr>
          <w:ilvl w:val="0"/>
          <w:numId w:val="12"/>
        </w:numPr>
        <w:spacing w:after="72" w:line="247" w:lineRule="auto"/>
        <w:ind w:right="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4951">
        <w:rPr>
          <w:rFonts w:ascii="Times New Roman" w:eastAsia="Times New Roman" w:hAnsi="Times New Roman" w:cs="Times New Roman"/>
          <w:color w:val="auto"/>
          <w:sz w:val="24"/>
          <w:szCs w:val="24"/>
        </w:rPr>
        <w:t>Necessary repairs like module exchange and inverter service requests</w:t>
      </w:r>
    </w:p>
    <w:p w14:paraId="5AAEDD3E" w14:textId="26710004" w:rsidR="00E14951" w:rsidRPr="00E14951" w:rsidRDefault="00E14951" w:rsidP="00E14951">
      <w:pPr>
        <w:pStyle w:val="ListParagraph"/>
        <w:numPr>
          <w:ilvl w:val="0"/>
          <w:numId w:val="12"/>
        </w:numPr>
        <w:spacing w:after="72" w:line="247" w:lineRule="auto"/>
        <w:ind w:right="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495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Interpretation of measurement data in monitoring </w:t>
      </w:r>
    </w:p>
    <w:p w14:paraId="016A73F6" w14:textId="570AF76E" w:rsidR="00E14951" w:rsidRPr="00E14951" w:rsidRDefault="00E14951" w:rsidP="00E14951">
      <w:pPr>
        <w:pStyle w:val="ListParagraph"/>
        <w:numPr>
          <w:ilvl w:val="0"/>
          <w:numId w:val="12"/>
        </w:numPr>
        <w:spacing w:after="72" w:line="247" w:lineRule="auto"/>
        <w:ind w:right="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4951">
        <w:rPr>
          <w:rFonts w:ascii="Times New Roman" w:eastAsia="Times New Roman" w:hAnsi="Times New Roman" w:cs="Times New Roman"/>
          <w:color w:val="auto"/>
          <w:sz w:val="24"/>
          <w:szCs w:val="24"/>
        </w:rPr>
        <w:t>Deduce necessary measures from the interpretation</w:t>
      </w:r>
    </w:p>
    <w:p w14:paraId="13839763" w14:textId="77777777" w:rsidR="00E16278" w:rsidRDefault="00E16278" w:rsidP="008F7823">
      <w:pPr>
        <w:spacing w:after="72" w:line="248" w:lineRule="auto"/>
        <w:ind w:right="51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tbl>
      <w:tblPr>
        <w:tblStyle w:val="TableGrid"/>
        <w:tblW w:w="7564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3963"/>
      </w:tblGrid>
      <w:tr w:rsidR="00410237" w14:paraId="0B6A97FB" w14:textId="77777777" w:rsidTr="00830129">
        <w:trPr>
          <w:trHeight w:val="30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E0927B9" w14:textId="4FBE4ACB" w:rsidR="00D75B83" w:rsidRDefault="00410237" w:rsidP="0079533E">
            <w:pPr>
              <w:tabs>
                <w:tab w:val="center" w:pos="2161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5.Course Duration </w:t>
            </w:r>
          </w:p>
          <w:p w14:paraId="0A5EC932" w14:textId="3E55B50B" w:rsidR="00410237" w:rsidRPr="00D75B83" w:rsidRDefault="00413FA1" w:rsidP="00D75B83">
            <w:pPr>
              <w:tabs>
                <w:tab w:val="center" w:pos="2161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</w:t>
            </w:r>
            <w:r w:rsidR="00D75B83">
              <w:rPr>
                <w:rFonts w:ascii="Times New Roman" w:eastAsia="Times New Roman" w:hAnsi="Times New Roman" w:cs="Times New Roman"/>
                <w:b/>
                <w:sz w:val="24"/>
              </w:rPr>
              <w:t>ours/ day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r w:rsidR="00ED57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75B83" w:rsidRPr="00413FA1">
              <w:rPr>
                <w:rFonts w:ascii="Times New Roman" w:eastAsia="Times New Roman" w:hAnsi="Times New Roman" w:cs="Times New Roman"/>
                <w:bCs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hours </w:t>
            </w:r>
            <w:r w:rsidR="00D75B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5928B3" w14:textId="77777777" w:rsidR="00410237" w:rsidRDefault="00410237" w:rsidP="00413FA1">
            <w:pPr>
              <w:ind w:left="-17" w:firstLine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047B5B4F" w14:textId="77777777" w:rsidR="00410237" w:rsidRDefault="00410237" w:rsidP="00830129">
            <w:pPr>
              <w:jc w:val="both"/>
            </w:pPr>
          </w:p>
        </w:tc>
      </w:tr>
      <w:tr w:rsidR="00410237" w14:paraId="26132A59" w14:textId="77777777" w:rsidTr="00830129">
        <w:trPr>
          <w:trHeight w:val="31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76CA0E6" w14:textId="77777777" w:rsidR="00410237" w:rsidRDefault="00410237" w:rsidP="00830129">
            <w:pPr>
              <w:tabs>
                <w:tab w:val="center" w:pos="2161"/>
              </w:tabs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413F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Total Time</w:t>
            </w:r>
            <w:r w:rsidR="00ED57B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="00D75B83" w:rsidRPr="00413FA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:</w:t>
            </w:r>
            <w:r w:rsidR="00D75B8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413FA1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24 hour</w:t>
            </w:r>
            <w:r w:rsidR="000A33D0" w:rsidRPr="00413FA1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s</w:t>
            </w:r>
          </w:p>
          <w:p w14:paraId="50B0E769" w14:textId="790F4075" w:rsidR="008F7823" w:rsidRDefault="008F7823" w:rsidP="00830129">
            <w:pPr>
              <w:tabs>
                <w:tab w:val="center" w:pos="2161"/>
              </w:tabs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AA881A" w14:textId="77777777" w:rsidR="00410237" w:rsidRDefault="00410237" w:rsidP="0083012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023428F0" w14:textId="77777777" w:rsidR="00410237" w:rsidRDefault="00410237" w:rsidP="00830129"/>
        </w:tc>
      </w:tr>
    </w:tbl>
    <w:p w14:paraId="645944DC" w14:textId="647A333A" w:rsidR="00875C06" w:rsidRPr="0079533E" w:rsidRDefault="00410237" w:rsidP="0079533E">
      <w:pPr>
        <w:spacing w:after="5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9D037E" w14:textId="57460475" w:rsidR="00410237" w:rsidRDefault="00410237" w:rsidP="00410237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</w:t>
      </w:r>
      <w:r w:rsidR="0039120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37FD9">
        <w:rPr>
          <w:rFonts w:ascii="Times New Roman" w:eastAsia="Times New Roman" w:hAnsi="Times New Roman" w:cs="Times New Roman"/>
          <w:b/>
          <w:sz w:val="24"/>
        </w:rPr>
        <w:t>Training</w:t>
      </w:r>
      <w:r w:rsidRPr="00410237">
        <w:rPr>
          <w:rFonts w:ascii="Times New Roman" w:eastAsia="Times New Roman" w:hAnsi="Times New Roman" w:cs="Times New Roman"/>
          <w:b/>
          <w:sz w:val="24"/>
        </w:rPr>
        <w:t xml:space="preserve"> Schedule:                                                                        Location: </w:t>
      </w:r>
    </w:p>
    <w:p w14:paraId="442E260B" w14:textId="77777777" w:rsidR="00D75B83" w:rsidRDefault="00D75B83" w:rsidP="00410237">
      <w:pPr>
        <w:spacing w:after="0"/>
      </w:pPr>
    </w:p>
    <w:tbl>
      <w:tblPr>
        <w:tblStyle w:val="TableGrid"/>
        <w:tblW w:w="9450" w:type="dxa"/>
        <w:tblInd w:w="0" w:type="dxa"/>
        <w:tblLook w:val="04A0" w:firstRow="1" w:lastRow="0" w:firstColumn="1" w:lastColumn="0" w:noHBand="0" w:noVBand="1"/>
      </w:tblPr>
      <w:tblGrid>
        <w:gridCol w:w="1289"/>
        <w:gridCol w:w="2545"/>
        <w:gridCol w:w="1310"/>
        <w:gridCol w:w="17"/>
        <w:gridCol w:w="869"/>
        <w:gridCol w:w="3420"/>
      </w:tblGrid>
      <w:tr w:rsidR="00410237" w:rsidRPr="00001332" w14:paraId="6C9157A7" w14:textId="77777777" w:rsidTr="0037197B">
        <w:trPr>
          <w:trHeight w:val="1161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C32EF12" w14:textId="77777777" w:rsidR="00385038" w:rsidRDefault="00410237" w:rsidP="0083012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rtl/>
              </w:rPr>
            </w:pPr>
            <w:r w:rsidRPr="00001332">
              <w:rPr>
                <w:rFonts w:ascii="Times New Roman" w:eastAsia="Times New Roman" w:hAnsi="Times New Roman" w:cs="Times New Roman"/>
                <w:color w:val="auto"/>
                <w:sz w:val="24"/>
              </w:rPr>
              <w:t>DAY</w:t>
            </w:r>
            <w:r w:rsidR="00837FD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1</w:t>
            </w:r>
            <w:r w:rsidRPr="00001332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  <w:p w14:paraId="639BBAB5" w14:textId="0D58E528" w:rsidR="00410237" w:rsidRPr="00001332" w:rsidRDefault="00385038" w:rsidP="00830129">
            <w:pPr>
              <w:spacing w:line="36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(Monday)</w:t>
            </w:r>
            <w:r w:rsidR="00410237" w:rsidRPr="00001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14:paraId="6856ABF6" w14:textId="77777777" w:rsidR="00410237" w:rsidRPr="00001332" w:rsidRDefault="00410237" w:rsidP="008301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[9:00 am- 5:00 pm]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00FE005" w14:textId="4B5AE287" w:rsidR="00410237" w:rsidRPr="00001332" w:rsidRDefault="00410237" w:rsidP="0048470E">
            <w:pPr>
              <w:tabs>
                <w:tab w:val="center" w:pos="72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[</w:t>
            </w:r>
            <w:r w:rsidR="00875C0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5/6</w:t>
            </w: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/202</w:t>
            </w:r>
            <w:r w:rsidR="0048470E" w:rsidRPr="0048470E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3</w:t>
            </w: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] </w:t>
            </w: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</w:tcPr>
          <w:p w14:paraId="5C120FFC" w14:textId="77777777" w:rsidR="00410237" w:rsidRPr="00001332" w:rsidRDefault="00410237" w:rsidP="008301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BFC0D2A" w14:textId="77777777" w:rsidR="00410237" w:rsidRPr="00001332" w:rsidRDefault="00410237" w:rsidP="00830129">
            <w:pPr>
              <w:spacing w:line="360" w:lineRule="auto"/>
              <w:ind w:right="-738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A546B1D" w14:textId="7D239A2F" w:rsidR="00D75B83" w:rsidRDefault="00D75B83" w:rsidP="00D75B83">
            <w:r>
              <w:t>German Energy Academy in Jordan</w:t>
            </w:r>
          </w:p>
          <w:p w14:paraId="40F2A14E" w14:textId="1297F644" w:rsidR="00D75B83" w:rsidRPr="00D75B83" w:rsidRDefault="00D75B83" w:rsidP="00D75B83">
            <w:pPr>
              <w:rPr>
                <w:bCs/>
              </w:rPr>
            </w:pPr>
            <w:r w:rsidRPr="00D75B8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18"/>
              </w:rPr>
              <w:t>Amman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18"/>
              </w:rPr>
              <w:t xml:space="preserve">, </w:t>
            </w:r>
            <w:r w:rsidRPr="00D75B8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18"/>
              </w:rPr>
              <w:t xml:space="preserve"> King Abdullah II</w:t>
            </w:r>
            <w:r w:rsidR="003719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18"/>
              </w:rPr>
              <w:t xml:space="preserve"> St 242 </w:t>
            </w:r>
          </w:p>
          <w:p w14:paraId="539DF7E6" w14:textId="790ECE0B" w:rsidR="00D75B83" w:rsidRDefault="0037197B" w:rsidP="00D75B83">
            <w:r>
              <w:t xml:space="preserve">King Hussein Business Park </w:t>
            </w:r>
          </w:p>
          <w:p w14:paraId="49832E7B" w14:textId="74D565E0" w:rsidR="0037197B" w:rsidRDefault="0037197B" w:rsidP="00D75B83">
            <w:r>
              <w:t>Al Hussein Technical University (HTU)</w:t>
            </w:r>
          </w:p>
          <w:p w14:paraId="6E3C0D84" w14:textId="77777777" w:rsidR="00D75B83" w:rsidRDefault="00D75B83" w:rsidP="00D75B83">
            <w:r>
              <w:t>Building A03, 2</w:t>
            </w:r>
            <w:r>
              <w:rPr>
                <w:vertAlign w:val="superscript"/>
              </w:rPr>
              <w:t>nd</w:t>
            </w:r>
            <w:r>
              <w:t xml:space="preserve"> floor</w:t>
            </w:r>
          </w:p>
          <w:p w14:paraId="10DF6E6D" w14:textId="7F8F2F22" w:rsidR="00D75B83" w:rsidRDefault="00D75B83" w:rsidP="00D75B83">
            <w:r>
              <w:t>Jordan</w:t>
            </w:r>
          </w:p>
          <w:p w14:paraId="06AE6CD2" w14:textId="3310215D" w:rsidR="00410237" w:rsidRPr="00001332" w:rsidRDefault="00410237" w:rsidP="00D75B83">
            <w:pPr>
              <w:spacing w:line="360" w:lineRule="auto"/>
              <w:ind w:right="-738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</w:rPr>
            </w:pPr>
          </w:p>
        </w:tc>
      </w:tr>
      <w:tr w:rsidR="00410237" w:rsidRPr="00001332" w14:paraId="16C94E9D" w14:textId="77777777" w:rsidTr="0037197B">
        <w:trPr>
          <w:trHeight w:val="22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65BE329" w14:textId="77777777" w:rsidR="00410237" w:rsidRDefault="00410237" w:rsidP="0083012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DAY</w:t>
            </w:r>
            <w:r w:rsidR="00837FD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2</w:t>
            </w:r>
            <w:r w:rsidRPr="00001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: </w:t>
            </w:r>
          </w:p>
          <w:p w14:paraId="1EDC97AF" w14:textId="2E265524" w:rsidR="00385038" w:rsidRPr="00001332" w:rsidRDefault="00385038" w:rsidP="00830129">
            <w:pPr>
              <w:spacing w:line="36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(Tuesday)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14:paraId="0FB3CB5A" w14:textId="77777777" w:rsidR="00410237" w:rsidRPr="00001332" w:rsidRDefault="00410237" w:rsidP="008301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[9:00 am- 5:00 pm]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F8CE6B3" w14:textId="3E88FAFC" w:rsidR="00410237" w:rsidRPr="00001332" w:rsidRDefault="00410237" w:rsidP="0048470E">
            <w:pPr>
              <w:tabs>
                <w:tab w:val="center" w:pos="72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[</w:t>
            </w:r>
            <w:r w:rsidR="00875C0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6</w:t>
            </w: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/</w:t>
            </w:r>
            <w:r w:rsidR="00875C0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6</w:t>
            </w: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/202</w:t>
            </w:r>
            <w:r w:rsidR="0048470E" w:rsidRPr="0048470E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3</w:t>
            </w: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]</w:t>
            </w: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</w:tcPr>
          <w:p w14:paraId="5B7B6B45" w14:textId="77777777" w:rsidR="00410237" w:rsidRPr="00001332" w:rsidRDefault="00410237" w:rsidP="008301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8CF14DA" w14:textId="77777777" w:rsidR="00410237" w:rsidRPr="00001332" w:rsidRDefault="00410237" w:rsidP="008301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1A58714" w14:textId="59DEFF13" w:rsidR="00D75B83" w:rsidRDefault="00D75B83" w:rsidP="00D75B83">
            <w:r>
              <w:t>German Energy Academy in Jordan</w:t>
            </w:r>
          </w:p>
          <w:p w14:paraId="07D6F3FB" w14:textId="773E243C" w:rsidR="00D75B83" w:rsidRPr="00D75B83" w:rsidRDefault="00D75B83" w:rsidP="00D75B83">
            <w:pPr>
              <w:rPr>
                <w:bCs/>
              </w:rPr>
            </w:pPr>
            <w:r w:rsidRPr="00D75B8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18"/>
              </w:rPr>
              <w:t>Amman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18"/>
              </w:rPr>
              <w:t xml:space="preserve">, </w:t>
            </w:r>
            <w:r w:rsidR="003719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18"/>
              </w:rPr>
              <w:t xml:space="preserve"> King Abdullah II St 242 </w:t>
            </w:r>
          </w:p>
          <w:p w14:paraId="463BB606" w14:textId="29E3B068" w:rsidR="00D75B83" w:rsidRDefault="0037197B" w:rsidP="00D75B83">
            <w:r>
              <w:t>King Hussein Business Park</w:t>
            </w:r>
          </w:p>
          <w:p w14:paraId="6C96778F" w14:textId="1CBF803B" w:rsidR="0037197B" w:rsidRDefault="0037197B" w:rsidP="0037197B">
            <w:r>
              <w:t>Al Hussein Technical University (HTU)</w:t>
            </w:r>
          </w:p>
          <w:p w14:paraId="7BC2E104" w14:textId="77777777" w:rsidR="00D75B83" w:rsidRDefault="00D75B83" w:rsidP="00D75B83">
            <w:r>
              <w:t>Building A03, 2</w:t>
            </w:r>
            <w:r>
              <w:rPr>
                <w:vertAlign w:val="superscript"/>
              </w:rPr>
              <w:t>nd</w:t>
            </w:r>
            <w:r>
              <w:t xml:space="preserve"> floor</w:t>
            </w:r>
          </w:p>
          <w:p w14:paraId="273E2976" w14:textId="309E0BE6" w:rsidR="00410237" w:rsidRPr="00D75B83" w:rsidRDefault="00D75B83" w:rsidP="00D75B83">
            <w:r>
              <w:t>Jordan</w:t>
            </w:r>
          </w:p>
        </w:tc>
      </w:tr>
      <w:tr w:rsidR="00410237" w:rsidRPr="00001332" w14:paraId="11D2E4C3" w14:textId="77777777" w:rsidTr="0037197B">
        <w:trPr>
          <w:trHeight w:val="22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F9D173B" w14:textId="77777777" w:rsidR="00410237" w:rsidRDefault="00410237" w:rsidP="0083012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color w:val="auto"/>
                <w:sz w:val="24"/>
              </w:rPr>
              <w:t>DAY</w:t>
            </w:r>
            <w:r w:rsidR="00837FD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3</w:t>
            </w:r>
            <w:r w:rsidRPr="00001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: </w:t>
            </w:r>
          </w:p>
          <w:p w14:paraId="43D9A019" w14:textId="1890DB0C" w:rsidR="00385038" w:rsidRPr="00001332" w:rsidRDefault="00385038" w:rsidP="0083012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(Wednesday)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14:paraId="0EDFA85D" w14:textId="77777777" w:rsidR="00410237" w:rsidRPr="00001332" w:rsidRDefault="00410237" w:rsidP="008301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[9:00 am- 5:00 pm]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54AC3FD" w14:textId="3DAC1481" w:rsidR="00410237" w:rsidRPr="00001332" w:rsidRDefault="00410237" w:rsidP="0048470E">
            <w:pPr>
              <w:tabs>
                <w:tab w:val="center" w:pos="72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[</w:t>
            </w:r>
            <w:r w:rsidR="00875C0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7</w:t>
            </w: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/6/202</w:t>
            </w:r>
            <w:r w:rsidR="0048470E" w:rsidRPr="0048470E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3</w:t>
            </w: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]</w:t>
            </w: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</w:tcPr>
          <w:p w14:paraId="104D9056" w14:textId="77777777" w:rsidR="00410237" w:rsidRPr="00001332" w:rsidRDefault="00410237" w:rsidP="008301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AA6FB67" w14:textId="77777777" w:rsidR="00410237" w:rsidRPr="00001332" w:rsidRDefault="00410237" w:rsidP="0083012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001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556D3C0" w14:textId="5AEC5B6F" w:rsidR="00D75B83" w:rsidRDefault="00D75B83" w:rsidP="00D75B83">
            <w:r>
              <w:t>German Energy Academy in Jordan</w:t>
            </w:r>
          </w:p>
          <w:p w14:paraId="10EF7FB6" w14:textId="37F2823B" w:rsidR="00D75B83" w:rsidRPr="00D75B83" w:rsidRDefault="00D75B83" w:rsidP="00D75B83">
            <w:pPr>
              <w:rPr>
                <w:bCs/>
              </w:rPr>
            </w:pPr>
            <w:r w:rsidRPr="00D75B8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18"/>
              </w:rPr>
              <w:t>Amman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18"/>
              </w:rPr>
              <w:t xml:space="preserve">, </w:t>
            </w:r>
            <w:r w:rsidRPr="00D75B8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18"/>
              </w:rPr>
              <w:t xml:space="preserve"> King Abdullah II St 242 </w:t>
            </w:r>
          </w:p>
          <w:p w14:paraId="7F064BE8" w14:textId="461D0097" w:rsidR="00D75B83" w:rsidRDefault="0037197B" w:rsidP="00D75B83">
            <w:r>
              <w:t>King Hussein Business Park</w:t>
            </w:r>
          </w:p>
          <w:p w14:paraId="79A72235" w14:textId="556BC6E3" w:rsidR="0037197B" w:rsidRDefault="0037197B" w:rsidP="0037197B">
            <w:r>
              <w:t>Al Hussein Technical University (HTU)</w:t>
            </w:r>
          </w:p>
          <w:p w14:paraId="2F9AF759" w14:textId="77777777" w:rsidR="00D75B83" w:rsidRDefault="00D75B83" w:rsidP="00D75B83">
            <w:r>
              <w:t>Building A03, 2</w:t>
            </w:r>
            <w:r>
              <w:rPr>
                <w:vertAlign w:val="superscript"/>
              </w:rPr>
              <w:t>nd</w:t>
            </w:r>
            <w:r>
              <w:t xml:space="preserve"> floor</w:t>
            </w:r>
          </w:p>
          <w:p w14:paraId="479DF528" w14:textId="2431FE1A" w:rsidR="00410237" w:rsidRPr="008F3BE2" w:rsidRDefault="00D75B83" w:rsidP="008F3BE2">
            <w:r>
              <w:t>Jordan</w:t>
            </w:r>
          </w:p>
        </w:tc>
      </w:tr>
    </w:tbl>
    <w:p w14:paraId="213FF316" w14:textId="6D7B8AC3" w:rsidR="00875C06" w:rsidRDefault="00875C06" w:rsidP="0079533E">
      <w:pPr>
        <w:spacing w:after="72" w:line="248" w:lineRule="auto"/>
        <w:ind w:right="51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7D2F6183" w14:textId="77777777" w:rsidR="00410237" w:rsidRPr="002C2D71" w:rsidRDefault="00410237" w:rsidP="00D57355">
      <w:pPr>
        <w:spacing w:after="72" w:line="248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</w:p>
    <w:p w14:paraId="5EEFEB90" w14:textId="048AB263" w:rsidR="00977DB7" w:rsidRPr="00806283" w:rsidRDefault="00A0416F" w:rsidP="00977DB7">
      <w:pPr>
        <w:spacing w:after="31"/>
        <w:ind w:left="-5" w:hanging="10"/>
        <w:rPr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7.Trainer</w:t>
      </w:r>
      <w:r w:rsidR="0037197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:</w:t>
      </w:r>
      <w:r w:rsidR="00977DB7" w:rsidRPr="00806283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</w:t>
      </w:r>
    </w:p>
    <w:p w14:paraId="352CDCE3" w14:textId="322140FA" w:rsidR="00977DB7" w:rsidRPr="00806283" w:rsidRDefault="00C742C4" w:rsidP="00977DB7">
      <w:pPr>
        <w:spacing w:after="132"/>
        <w:ind w:left="-5" w:hanging="10"/>
        <w:rPr>
          <w:b/>
          <w:bCs/>
          <w:color w:val="000000" w:themeColor="text1"/>
        </w:rPr>
      </w:pPr>
      <w:r w:rsidRPr="00806283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Eng.</w:t>
      </w:r>
      <w:r w:rsidR="002C683F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806283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Moath Odatallah</w:t>
      </w:r>
    </w:p>
    <w:p w14:paraId="23C50446" w14:textId="2B2255FC" w:rsidR="00410237" w:rsidRDefault="00C742C4" w:rsidP="00D75B83">
      <w:pPr>
        <w:spacing w:after="72" w:line="248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>Proficient in Project Management, Construction, Mega Scale Solar PV Plants development, design, planning, construction and testing-commissio</w:t>
      </w:r>
      <w:r w:rsidR="00C108E9">
        <w:rPr>
          <w:rFonts w:ascii="Times New Roman" w:eastAsia="Times New Roman" w:hAnsi="Times New Roman" w:cs="Times New Roman"/>
          <w:color w:val="000000" w:themeColor="text1"/>
          <w:sz w:val="24"/>
        </w:rPr>
        <w:t>ning, Management of O&amp;M processes, c</w:t>
      </w:r>
      <w:r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ontract negotiation and Management, Compliance with Distribution and Transmission Utilities requirements, Due diligence process with lenders and Projects Costing Management, and Insurance Policies management. </w:t>
      </w:r>
      <w:r w:rsidR="00C108E9">
        <w:rPr>
          <w:rFonts w:ascii="Times New Roman" w:eastAsia="Times New Roman" w:hAnsi="Times New Roman" w:cs="Times New Roman"/>
          <w:color w:val="000000" w:themeColor="text1"/>
          <w:sz w:val="24"/>
        </w:rPr>
        <w:t>F</w:t>
      </w:r>
      <w:r w:rsidR="00416855">
        <w:rPr>
          <w:rFonts w:ascii="Times New Roman" w:eastAsia="Times New Roman" w:hAnsi="Times New Roman" w:cs="Times New Roman"/>
          <w:color w:val="000000" w:themeColor="text1"/>
          <w:sz w:val="24"/>
        </w:rPr>
        <w:t>urthermore</w:t>
      </w:r>
      <w:r w:rsidR="00C108E9">
        <w:rPr>
          <w:rFonts w:ascii="Times New Roman" w:eastAsia="Times New Roman" w:hAnsi="Times New Roman" w:cs="Times New Roman"/>
          <w:color w:val="000000" w:themeColor="text1"/>
          <w:sz w:val="24"/>
        </w:rPr>
        <w:t>, Eng. Moath</w:t>
      </w:r>
      <w:r w:rsidR="0021407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has</w:t>
      </w:r>
      <w:r w:rsidR="00C108E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more than</w:t>
      </w:r>
      <w:r w:rsidR="00214073" w:rsidRPr="0021407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10 years of experience</w:t>
      </w:r>
      <w:r w:rsidR="0021407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in project management</w:t>
      </w:r>
      <w:r w:rsidR="00214073" w:rsidRPr="00214073">
        <w:rPr>
          <w:rFonts w:ascii="Times New Roman" w:eastAsia="Times New Roman" w:hAnsi="Times New Roman" w:cs="Times New Roman"/>
          <w:color w:val="000000" w:themeColor="text1"/>
          <w:sz w:val="24"/>
        </w:rPr>
        <w:t>, PMI-RMP® certified.</w:t>
      </w:r>
    </w:p>
    <w:p w14:paraId="17BC3A05" w14:textId="395B4BB1" w:rsidR="002C2D71" w:rsidRPr="002C2D71" w:rsidRDefault="002C2D71" w:rsidP="006F24F7">
      <w:pPr>
        <w:spacing w:after="72" w:line="248" w:lineRule="auto"/>
        <w:ind w:right="51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JO"/>
        </w:rPr>
      </w:pPr>
    </w:p>
    <w:p w14:paraId="02D02AA2" w14:textId="39F2A270" w:rsidR="00214073" w:rsidRPr="00806283" w:rsidRDefault="0037197B" w:rsidP="00214073">
      <w:pPr>
        <w:spacing w:after="31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8</w:t>
      </w:r>
      <w:r w:rsidR="00214073" w:rsidRPr="00214073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.</w:t>
      </w:r>
      <w:r w:rsidR="0021407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14073" w:rsidRPr="00214073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Target Attendees:</w:t>
      </w:r>
      <w:r w:rsidR="00214073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Engineers and technicians working at the manufacturing companies and whose tasks are to operate and maintain the PV systems at their companies.</w:t>
      </w:r>
    </w:p>
    <w:p w14:paraId="07002A46" w14:textId="77777777" w:rsidR="00214073" w:rsidRPr="00806283" w:rsidRDefault="00214073" w:rsidP="00214073">
      <w:pPr>
        <w:spacing w:after="31"/>
        <w:ind w:left="-5" w:hanging="10"/>
        <w:rPr>
          <w:color w:val="000000" w:themeColor="text1"/>
        </w:rPr>
      </w:pPr>
    </w:p>
    <w:p w14:paraId="2C62735C" w14:textId="56BA604E" w:rsidR="00214073" w:rsidRDefault="0037197B" w:rsidP="00214073">
      <w:pPr>
        <w:spacing w:after="72" w:line="248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9</w:t>
      </w:r>
      <w:r w:rsidR="00214073" w:rsidRPr="00214073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. Prerequisite</w:t>
      </w:r>
      <w:r w:rsidR="00D75B83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of Attendees</w:t>
      </w:r>
      <w:r w:rsidR="00214073" w:rsidRPr="00214073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:</w:t>
      </w:r>
      <w:r w:rsidR="00214073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D</w:t>
      </w:r>
      <w:r w:rsidR="006F24F7">
        <w:rPr>
          <w:rFonts w:ascii="Times New Roman" w:eastAsia="Times New Roman" w:hAnsi="Times New Roman" w:cs="Times New Roman"/>
          <w:color w:val="000000" w:themeColor="text1"/>
          <w:sz w:val="24"/>
        </w:rPr>
        <w:t>iploma degree level (at least).</w:t>
      </w:r>
      <w:r w:rsidR="00214073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Eng</w:t>
      </w:r>
      <w:r w:rsidR="00D75B83">
        <w:rPr>
          <w:rFonts w:ascii="Times New Roman" w:eastAsia="Times New Roman" w:hAnsi="Times New Roman" w:cs="Times New Roman"/>
          <w:color w:val="000000" w:themeColor="text1"/>
          <w:sz w:val="24"/>
        </w:rPr>
        <w:t>lish language (is preferable), b</w:t>
      </w:r>
      <w:r w:rsidR="00214073" w:rsidRPr="0080628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asic knowledge in PV terminologies.   </w:t>
      </w:r>
    </w:p>
    <w:p w14:paraId="358BD4B0" w14:textId="77777777" w:rsidR="00552791" w:rsidRDefault="00552791" w:rsidP="00D75B83">
      <w:pPr>
        <w:spacing w:after="0"/>
      </w:pPr>
    </w:p>
    <w:p w14:paraId="5DF89BB7" w14:textId="0A5E9C77" w:rsidR="00D04803" w:rsidRPr="00214073" w:rsidRDefault="0037197B" w:rsidP="00D04803">
      <w:pPr>
        <w:spacing w:after="1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</w:t>
      </w:r>
      <w:r w:rsidR="00214073" w:rsidRPr="00214073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D04803" w:rsidRPr="00214073">
        <w:rPr>
          <w:rFonts w:ascii="Times New Roman" w:eastAsia="Times New Roman" w:hAnsi="Times New Roman" w:cs="Times New Roman"/>
          <w:b/>
          <w:sz w:val="24"/>
        </w:rPr>
        <w:t>Assessment Criteria</w:t>
      </w:r>
      <w:r w:rsidR="00E92124">
        <w:rPr>
          <w:rFonts w:ascii="Times New Roman" w:eastAsia="Times New Roman" w:hAnsi="Times New Roman" w:cs="Times New Roman"/>
          <w:b/>
          <w:sz w:val="24"/>
        </w:rPr>
        <w:t>:</w:t>
      </w:r>
      <w:r w:rsidR="00D04803" w:rsidRPr="0021407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0F3805" w14:textId="77777777" w:rsidR="00031E8F" w:rsidRDefault="00BB41E8" w:rsidP="00031E8F">
      <w:pPr>
        <w:spacing w:after="11" w:line="247" w:lineRule="auto"/>
        <w:ind w:left="-5" w:right="51" w:hanging="10"/>
        <w:jc w:val="both"/>
        <w:rPr>
          <w:rFonts w:ascii="Times New Roman" w:eastAsia="Times New Roman" w:hAnsi="Times New Roman" w:cs="Times New Roman"/>
          <w:sz w:val="24"/>
        </w:rPr>
      </w:pPr>
      <w:r w:rsidRPr="00214073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Pr="00214073">
        <w:rPr>
          <w:rFonts w:ascii="Arial" w:eastAsia="Arial" w:hAnsi="Arial" w:cs="Arial"/>
          <w:b/>
          <w:color w:val="auto"/>
          <w:sz w:val="26"/>
        </w:rPr>
        <w:t xml:space="preserve"> </w:t>
      </w:r>
      <w:r w:rsidR="00031E8F">
        <w:rPr>
          <w:rFonts w:ascii="Times New Roman" w:eastAsia="Times New Roman" w:hAnsi="Times New Roman" w:cs="Times New Roman"/>
          <w:sz w:val="24"/>
        </w:rPr>
        <w:t xml:space="preserve">All participants that are present during all 24 hours of training will receive a certificate of presence. At the end of the training, there will be a short test (30 minutes) on the content of the training. Each participant with a score of 50 % or above will receive a certificate of successful participation. </w:t>
      </w:r>
    </w:p>
    <w:p w14:paraId="6FE5128C" w14:textId="77777777" w:rsidR="00031E8F" w:rsidRDefault="00031E8F" w:rsidP="00031E8F">
      <w:pPr>
        <w:spacing w:after="11" w:line="247" w:lineRule="auto"/>
        <w:ind w:left="-5" w:right="51" w:hanging="10"/>
        <w:jc w:val="both"/>
      </w:pPr>
    </w:p>
    <w:p w14:paraId="42057314" w14:textId="77777777" w:rsidR="00031E8F" w:rsidRDefault="00031E8F" w:rsidP="00031E8F">
      <w:pPr>
        <w:spacing w:after="0"/>
        <w:jc w:val="both"/>
        <w:rPr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>
        <w:rPr>
          <w:rFonts w:ascii="Arial" w:eastAsia="Arial" w:hAnsi="Arial" w:cs="Arial"/>
          <w:b/>
          <w:color w:val="auto"/>
          <w:sz w:val="26"/>
        </w:rPr>
        <w:t xml:space="preserve"> </w:t>
      </w:r>
    </w:p>
    <w:p w14:paraId="661CA798" w14:textId="6CFEC4E7" w:rsidR="0048470E" w:rsidRPr="00552791" w:rsidRDefault="0048470E" w:rsidP="0048470E">
      <w:pPr>
        <w:spacing w:after="0"/>
        <w:rPr>
          <w:rFonts w:ascii="Arial" w:eastAsia="Arial" w:hAnsi="Arial" w:cs="Arial"/>
          <w:bCs/>
          <w:i/>
          <w:color w:val="C00000"/>
          <w:sz w:val="20"/>
        </w:rPr>
      </w:pPr>
    </w:p>
    <w:p w14:paraId="3A26083E" w14:textId="0D9B5E7A" w:rsidR="00985AC5" w:rsidRPr="00552791" w:rsidRDefault="00BB41E8" w:rsidP="00413FA1">
      <w:pPr>
        <w:spacing w:after="0"/>
        <w:jc w:val="both"/>
        <w:rPr>
          <w:bCs/>
          <w:color w:val="auto"/>
        </w:rPr>
      </w:pPr>
      <w:r w:rsidRPr="00552791">
        <w:rPr>
          <w:rFonts w:ascii="Arial" w:eastAsia="Arial" w:hAnsi="Arial" w:cs="Arial"/>
          <w:bCs/>
          <w:i/>
          <w:color w:val="C00000"/>
          <w:sz w:val="20"/>
        </w:rPr>
        <w:t xml:space="preserve"> </w:t>
      </w:r>
    </w:p>
    <w:sectPr w:rsidR="00985AC5" w:rsidRPr="00552791" w:rsidSect="00371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742" w:bottom="1440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A669E" w14:textId="77777777" w:rsidR="003908FF" w:rsidRDefault="003908FF">
      <w:pPr>
        <w:spacing w:after="0" w:line="240" w:lineRule="auto"/>
      </w:pPr>
      <w:r>
        <w:separator/>
      </w:r>
    </w:p>
  </w:endnote>
  <w:endnote w:type="continuationSeparator" w:id="0">
    <w:p w14:paraId="15FD6DDB" w14:textId="77777777" w:rsidR="003908FF" w:rsidRDefault="0039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90EF2" w14:textId="77777777" w:rsidR="00985AC5" w:rsidRDefault="00BB41E8">
    <w:pPr>
      <w:spacing w:after="0"/>
      <w:ind w:left="7655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3908FF">
      <w:rPr>
        <w:b/>
        <w:noProof/>
      </w:rPr>
      <w:fldChar w:fldCharType="begin"/>
    </w:r>
    <w:r w:rsidR="003908FF">
      <w:rPr>
        <w:b/>
        <w:noProof/>
      </w:rPr>
      <w:instrText xml:space="preserve"> NUMPAGES   \* MERGEFORMAT </w:instrText>
    </w:r>
    <w:r w:rsidR="003908FF">
      <w:rPr>
        <w:b/>
        <w:noProof/>
      </w:rPr>
      <w:fldChar w:fldCharType="separate"/>
    </w:r>
    <w:r w:rsidR="00A0416F" w:rsidRPr="00A0416F">
      <w:rPr>
        <w:b/>
        <w:noProof/>
      </w:rPr>
      <w:t>3</w:t>
    </w:r>
    <w:r w:rsidR="003908FF">
      <w:rPr>
        <w:b/>
        <w:noProof/>
      </w:rPr>
      <w:fldChar w:fldCharType="end"/>
    </w:r>
    <w:r>
      <w:t xml:space="preserve"> </w:t>
    </w:r>
  </w:p>
  <w:p w14:paraId="2A5F2B96" w14:textId="77777777" w:rsidR="00985AC5" w:rsidRDefault="00BB41E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D9653" w14:textId="677683D3" w:rsidR="00985AC5" w:rsidRDefault="00BB41E8" w:rsidP="006D37F4">
    <w:pPr>
      <w:spacing w:after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045E4" w:rsidRPr="003045E4">
      <w:rPr>
        <w:b/>
        <w:noProof/>
      </w:rPr>
      <w:t>1</w:t>
    </w:r>
    <w:r>
      <w:rPr>
        <w:b/>
      </w:rPr>
      <w:fldChar w:fldCharType="end"/>
    </w:r>
    <w:r>
      <w:t xml:space="preserve"> of </w:t>
    </w:r>
    <w:r w:rsidR="003908FF">
      <w:rPr>
        <w:b/>
        <w:noProof/>
      </w:rPr>
      <w:fldChar w:fldCharType="begin"/>
    </w:r>
    <w:r w:rsidR="003908FF">
      <w:rPr>
        <w:b/>
        <w:noProof/>
      </w:rPr>
      <w:instrText xml:space="preserve"> NUMPAGES   \* MERGEFORMAT </w:instrText>
    </w:r>
    <w:r w:rsidR="003908FF">
      <w:rPr>
        <w:b/>
        <w:noProof/>
      </w:rPr>
      <w:fldChar w:fldCharType="separate"/>
    </w:r>
    <w:r w:rsidR="003045E4">
      <w:rPr>
        <w:b/>
        <w:noProof/>
      </w:rPr>
      <w:t>3</w:t>
    </w:r>
    <w:r w:rsidR="003908FF">
      <w:rPr>
        <w:b/>
        <w:noProof/>
      </w:rPr>
      <w:fldChar w:fldCharType="end"/>
    </w:r>
  </w:p>
  <w:p w14:paraId="570CE044" w14:textId="77777777" w:rsidR="00985AC5" w:rsidRDefault="00BB41E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B5AA0" w14:textId="77777777" w:rsidR="00985AC5" w:rsidRDefault="00BB41E8">
    <w:pPr>
      <w:spacing w:after="0"/>
      <w:ind w:left="7655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3908FF">
      <w:rPr>
        <w:b/>
        <w:noProof/>
      </w:rPr>
      <w:fldChar w:fldCharType="begin"/>
    </w:r>
    <w:r w:rsidR="003908FF">
      <w:rPr>
        <w:b/>
        <w:noProof/>
      </w:rPr>
      <w:instrText xml:space="preserve"> NUMPAGES   \* MERGEFORMAT </w:instrText>
    </w:r>
    <w:r w:rsidR="003908FF">
      <w:rPr>
        <w:b/>
        <w:noProof/>
      </w:rPr>
      <w:fldChar w:fldCharType="separate"/>
    </w:r>
    <w:r w:rsidR="00A0416F" w:rsidRPr="00A0416F">
      <w:rPr>
        <w:b/>
        <w:noProof/>
      </w:rPr>
      <w:t>3</w:t>
    </w:r>
    <w:r w:rsidR="003908FF">
      <w:rPr>
        <w:b/>
        <w:noProof/>
      </w:rPr>
      <w:fldChar w:fldCharType="end"/>
    </w:r>
    <w:r>
      <w:t xml:space="preserve"> </w:t>
    </w:r>
  </w:p>
  <w:p w14:paraId="652050EA" w14:textId="77777777" w:rsidR="00985AC5" w:rsidRDefault="00BB41E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07A97" w14:textId="77777777" w:rsidR="003908FF" w:rsidRDefault="003908FF">
      <w:pPr>
        <w:spacing w:after="0" w:line="240" w:lineRule="auto"/>
      </w:pPr>
      <w:r>
        <w:separator/>
      </w:r>
    </w:p>
  </w:footnote>
  <w:footnote w:type="continuationSeparator" w:id="0">
    <w:p w14:paraId="31A95D2F" w14:textId="77777777" w:rsidR="003908FF" w:rsidRDefault="0039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0391D" w14:textId="77777777" w:rsidR="00985AC5" w:rsidRDefault="00BB41E8">
    <w:pPr>
      <w:spacing w:after="0"/>
      <w:ind w:left="-1008" w:right="-1777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0" wp14:anchorId="180001DE" wp14:editId="53546D1A">
          <wp:simplePos x="0" y="0"/>
          <wp:positionH relativeFrom="page">
            <wp:posOffset>502920</wp:posOffset>
          </wp:positionH>
          <wp:positionV relativeFrom="page">
            <wp:posOffset>457200</wp:posOffset>
          </wp:positionV>
          <wp:extent cx="2677668" cy="544068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7668" cy="54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6D376" w14:textId="2CD94948" w:rsidR="007509B3" w:rsidRDefault="007509B3" w:rsidP="007509B3">
    <w:pPr>
      <w:spacing w:after="128"/>
      <w:ind w:left="-450" w:right="-1736"/>
      <w:jc w:val="center"/>
      <w:rPr>
        <w:rFonts w:ascii="Times New Roman" w:eastAsia="Times New Roman" w:hAnsi="Times New Roman" w:cs="Times New Roman"/>
        <w:b/>
        <w:color w:val="auto"/>
        <w:sz w:val="36"/>
      </w:rPr>
    </w:pPr>
    <w:r>
      <w:rPr>
        <w:rFonts w:ascii="Times New Roman" w:eastAsia="Times New Roman" w:hAnsi="Times New Roman" w:cs="Times New Roman"/>
        <w:b/>
        <w:noProof/>
        <w:color w:val="auto"/>
        <w:sz w:val="36"/>
        <w:lang w:val="en-GB" w:eastAsia="en-GB"/>
      </w:rPr>
      <w:drawing>
        <wp:anchor distT="0" distB="0" distL="114300" distR="114300" simplePos="0" relativeHeight="251662336" behindDoc="0" locked="0" layoutInCell="1" allowOverlap="1" wp14:anchorId="745B520C" wp14:editId="1039C6EB">
          <wp:simplePos x="0" y="0"/>
          <wp:positionH relativeFrom="column">
            <wp:posOffset>-568842</wp:posOffset>
          </wp:positionH>
          <wp:positionV relativeFrom="paragraph">
            <wp:posOffset>0</wp:posOffset>
          </wp:positionV>
          <wp:extent cx="2333807" cy="1488440"/>
          <wp:effectExtent l="0" t="0" r="3175" b="1016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133" cy="1490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color w:val="auto"/>
        <w:sz w:val="36"/>
        <w:lang w:val="en-GB" w:eastAsia="en-GB"/>
      </w:rPr>
      <w:drawing>
        <wp:anchor distT="0" distB="0" distL="114300" distR="114300" simplePos="0" relativeHeight="251661312" behindDoc="0" locked="0" layoutInCell="1" allowOverlap="1" wp14:anchorId="0CBA6400" wp14:editId="55C4F39C">
          <wp:simplePos x="0" y="0"/>
          <wp:positionH relativeFrom="column">
            <wp:posOffset>5182870</wp:posOffset>
          </wp:positionH>
          <wp:positionV relativeFrom="paragraph">
            <wp:posOffset>120089</wp:posOffset>
          </wp:positionV>
          <wp:extent cx="1071245" cy="10477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92B">
      <w:rPr>
        <w:rFonts w:ascii="Times New Roman" w:eastAsia="Times New Roman" w:hAnsi="Times New Roman" w:cs="Times New Roman"/>
        <w:b/>
        <w:noProof/>
        <w:color w:val="auto"/>
        <w:sz w:val="36"/>
      </w:rPr>
      <w:t xml:space="preserve"> </w:t>
    </w:r>
  </w:p>
  <w:p w14:paraId="5684707A" w14:textId="0B4C130F" w:rsidR="00DF5412" w:rsidRDefault="007509B3" w:rsidP="007509B3">
    <w:pPr>
      <w:spacing w:after="128"/>
      <w:ind w:left="1710" w:right="-1736" w:firstLine="1170"/>
      <w:rPr>
        <w:rFonts w:ascii="Times New Roman" w:eastAsia="Times New Roman" w:hAnsi="Times New Roman" w:cs="Times New Roman"/>
        <w:b/>
        <w:color w:val="auto"/>
        <w:sz w:val="36"/>
      </w:rPr>
    </w:pPr>
    <w:r>
      <w:rPr>
        <w:rFonts w:ascii="Times New Roman" w:eastAsia="Times New Roman" w:hAnsi="Times New Roman" w:cs="Times New Roman"/>
        <w:b/>
        <w:color w:val="auto"/>
        <w:sz w:val="36"/>
      </w:rPr>
      <w:t>Op</w:t>
    </w:r>
    <w:r w:rsidR="00DF5412" w:rsidRPr="00DF5412">
      <w:rPr>
        <w:rFonts w:ascii="Times New Roman" w:eastAsia="Times New Roman" w:hAnsi="Times New Roman" w:cs="Times New Roman"/>
        <w:b/>
        <w:color w:val="auto"/>
        <w:sz w:val="36"/>
      </w:rPr>
      <w:t>eration &amp; Maintenance</w:t>
    </w:r>
  </w:p>
  <w:p w14:paraId="2E017DC1" w14:textId="30717A23" w:rsidR="00985AC5" w:rsidRDefault="00DF5412" w:rsidP="00A77273">
    <w:pPr>
      <w:spacing w:after="128"/>
      <w:ind w:left="-1260"/>
      <w:jc w:val="center"/>
      <w:rPr>
        <w:rFonts w:ascii="Times New Roman" w:eastAsia="Times New Roman" w:hAnsi="Times New Roman" w:cs="Times New Roman"/>
        <w:b/>
        <w:color w:val="auto"/>
        <w:sz w:val="36"/>
      </w:rPr>
    </w:pPr>
    <w:r w:rsidRPr="00DF5412">
      <w:t xml:space="preserve">                </w:t>
    </w:r>
    <w:r>
      <w:t xml:space="preserve">         </w:t>
    </w:r>
    <w:r w:rsidR="00850FA1">
      <w:t xml:space="preserve">                 </w:t>
    </w:r>
    <w:r w:rsidR="007509B3">
      <w:rPr>
        <w:rFonts w:ascii="Times New Roman" w:eastAsia="Times New Roman" w:hAnsi="Times New Roman" w:cs="Times New Roman"/>
        <w:b/>
        <w:color w:val="auto"/>
        <w:sz w:val="36"/>
      </w:rPr>
      <w:t xml:space="preserve">of PV </w:t>
    </w:r>
    <w:r w:rsidRPr="00DF5412">
      <w:rPr>
        <w:rFonts w:ascii="Times New Roman" w:eastAsia="Times New Roman" w:hAnsi="Times New Roman" w:cs="Times New Roman"/>
        <w:b/>
        <w:color w:val="auto"/>
        <w:sz w:val="36"/>
      </w:rPr>
      <w:t>Systems</w:t>
    </w:r>
  </w:p>
  <w:p w14:paraId="4D5E8B23" w14:textId="67ED7ECE" w:rsidR="0058392B" w:rsidRDefault="0058392B" w:rsidP="0058392B">
    <w:pPr>
      <w:spacing w:after="128"/>
      <w:ind w:left="-1260"/>
      <w:jc w:val="center"/>
      <w:rPr>
        <w:rFonts w:ascii="Times New Roman" w:eastAsia="Times New Roman" w:hAnsi="Times New Roman" w:cs="Times New Roman"/>
        <w:b/>
        <w:color w:val="auto"/>
        <w:sz w:val="36"/>
      </w:rPr>
    </w:pPr>
    <w:r>
      <w:rPr>
        <w:rFonts w:ascii="Times New Roman" w:eastAsia="Times New Roman" w:hAnsi="Times New Roman" w:cs="Times New Roman"/>
        <w:b/>
        <w:color w:val="auto"/>
        <w:sz w:val="36"/>
      </w:rPr>
      <w:t xml:space="preserve">                        (5/6 – 7/6/2023)</w:t>
    </w:r>
  </w:p>
  <w:p w14:paraId="77F9B7E9" w14:textId="77777777" w:rsidR="007509B3" w:rsidRPr="00DF5412" w:rsidRDefault="007509B3" w:rsidP="00A77273">
    <w:pPr>
      <w:spacing w:after="128"/>
      <w:ind w:left="-1260"/>
      <w:jc w:val="center"/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41DE1" w14:textId="77777777" w:rsidR="00985AC5" w:rsidRDefault="00BB41E8">
    <w:pPr>
      <w:spacing w:after="0"/>
      <w:ind w:left="-1008" w:right="-1777"/>
      <w:jc w:val="right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0" wp14:anchorId="2218261D" wp14:editId="137AE3E8">
          <wp:simplePos x="0" y="0"/>
          <wp:positionH relativeFrom="page">
            <wp:posOffset>502920</wp:posOffset>
          </wp:positionH>
          <wp:positionV relativeFrom="page">
            <wp:posOffset>457200</wp:posOffset>
          </wp:positionV>
          <wp:extent cx="2677668" cy="544068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7668" cy="54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707EB"/>
    <w:multiLevelType w:val="hybridMultilevel"/>
    <w:tmpl w:val="BFC46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62F17"/>
    <w:multiLevelType w:val="hybridMultilevel"/>
    <w:tmpl w:val="761CA400"/>
    <w:lvl w:ilvl="0" w:tplc="34AE89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E6630">
      <w:start w:val="1"/>
      <w:numFmt w:val="lowerLetter"/>
      <w:lvlText w:val="%2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46EDA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CD93C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6E8AA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EED98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CEF96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E478A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A52C2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507A2B"/>
    <w:multiLevelType w:val="hybridMultilevel"/>
    <w:tmpl w:val="36468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5890"/>
    <w:multiLevelType w:val="hybridMultilevel"/>
    <w:tmpl w:val="AFD05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0D40B2"/>
    <w:multiLevelType w:val="hybridMultilevel"/>
    <w:tmpl w:val="3ABA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70458"/>
    <w:multiLevelType w:val="hybridMultilevel"/>
    <w:tmpl w:val="91027DC4"/>
    <w:lvl w:ilvl="0" w:tplc="692AD0E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07E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961C2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1442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0D9B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D0D24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3AA81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3EB9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8605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334B8E"/>
    <w:multiLevelType w:val="hybridMultilevel"/>
    <w:tmpl w:val="977A8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67D2"/>
    <w:multiLevelType w:val="hybridMultilevel"/>
    <w:tmpl w:val="69A20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625A4"/>
    <w:multiLevelType w:val="hybridMultilevel"/>
    <w:tmpl w:val="B9545504"/>
    <w:lvl w:ilvl="0" w:tplc="120EF2F2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50E80933"/>
    <w:multiLevelType w:val="hybridMultilevel"/>
    <w:tmpl w:val="761CA400"/>
    <w:lvl w:ilvl="0" w:tplc="FFFFFFFF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D91A55"/>
    <w:multiLevelType w:val="hybridMultilevel"/>
    <w:tmpl w:val="DC14830A"/>
    <w:lvl w:ilvl="0" w:tplc="18B4244C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24731"/>
    <w:multiLevelType w:val="hybridMultilevel"/>
    <w:tmpl w:val="B38EB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F5B9D"/>
    <w:multiLevelType w:val="hybridMultilevel"/>
    <w:tmpl w:val="761CA400"/>
    <w:lvl w:ilvl="0" w:tplc="FFFFFFFF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C5"/>
    <w:rsid w:val="00001332"/>
    <w:rsid w:val="00031E8F"/>
    <w:rsid w:val="000A33D0"/>
    <w:rsid w:val="00214073"/>
    <w:rsid w:val="00233ECC"/>
    <w:rsid w:val="0025237D"/>
    <w:rsid w:val="002C2D71"/>
    <w:rsid w:val="002C683F"/>
    <w:rsid w:val="002D341A"/>
    <w:rsid w:val="003045E4"/>
    <w:rsid w:val="00346A4C"/>
    <w:rsid w:val="0035281B"/>
    <w:rsid w:val="0037197B"/>
    <w:rsid w:val="00382967"/>
    <w:rsid w:val="00385038"/>
    <w:rsid w:val="003908FF"/>
    <w:rsid w:val="00391202"/>
    <w:rsid w:val="00410237"/>
    <w:rsid w:val="00413FA1"/>
    <w:rsid w:val="00416855"/>
    <w:rsid w:val="004464A6"/>
    <w:rsid w:val="004623E2"/>
    <w:rsid w:val="0048470E"/>
    <w:rsid w:val="004B1305"/>
    <w:rsid w:val="00505908"/>
    <w:rsid w:val="00525736"/>
    <w:rsid w:val="00552791"/>
    <w:rsid w:val="005718C5"/>
    <w:rsid w:val="0058392B"/>
    <w:rsid w:val="0059364F"/>
    <w:rsid w:val="005E6CB9"/>
    <w:rsid w:val="005E710D"/>
    <w:rsid w:val="00632051"/>
    <w:rsid w:val="006A769C"/>
    <w:rsid w:val="006D37F4"/>
    <w:rsid w:val="006F24F7"/>
    <w:rsid w:val="007509B3"/>
    <w:rsid w:val="00782312"/>
    <w:rsid w:val="0079533E"/>
    <w:rsid w:val="00806283"/>
    <w:rsid w:val="00807F9B"/>
    <w:rsid w:val="00821199"/>
    <w:rsid w:val="00837FD9"/>
    <w:rsid w:val="00850FA1"/>
    <w:rsid w:val="00875C06"/>
    <w:rsid w:val="008F0C81"/>
    <w:rsid w:val="008F3BE2"/>
    <w:rsid w:val="008F7823"/>
    <w:rsid w:val="00916018"/>
    <w:rsid w:val="00977DB7"/>
    <w:rsid w:val="00985AC5"/>
    <w:rsid w:val="009A333A"/>
    <w:rsid w:val="009C705B"/>
    <w:rsid w:val="00A0416F"/>
    <w:rsid w:val="00A71512"/>
    <w:rsid w:val="00A77273"/>
    <w:rsid w:val="00AB707C"/>
    <w:rsid w:val="00B4347D"/>
    <w:rsid w:val="00B54A0B"/>
    <w:rsid w:val="00BB41E8"/>
    <w:rsid w:val="00BD309C"/>
    <w:rsid w:val="00BF14BA"/>
    <w:rsid w:val="00C108E9"/>
    <w:rsid w:val="00C35358"/>
    <w:rsid w:val="00C40F8D"/>
    <w:rsid w:val="00C713BF"/>
    <w:rsid w:val="00C742C4"/>
    <w:rsid w:val="00C932C9"/>
    <w:rsid w:val="00C93412"/>
    <w:rsid w:val="00CD0ED1"/>
    <w:rsid w:val="00D04803"/>
    <w:rsid w:val="00D57355"/>
    <w:rsid w:val="00D75B83"/>
    <w:rsid w:val="00D83A4A"/>
    <w:rsid w:val="00DF5412"/>
    <w:rsid w:val="00E14951"/>
    <w:rsid w:val="00E16278"/>
    <w:rsid w:val="00E23FB2"/>
    <w:rsid w:val="00E54C51"/>
    <w:rsid w:val="00E92124"/>
    <w:rsid w:val="00ED396D"/>
    <w:rsid w:val="00ED57BC"/>
    <w:rsid w:val="00EE3679"/>
    <w:rsid w:val="00F21FD1"/>
    <w:rsid w:val="00F7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2C5F1"/>
  <w15:docId w15:val="{BD7EB745-21CB-437B-87E5-BDC694A5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51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2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F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A1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Mohammad Salahat</cp:lastModifiedBy>
  <cp:revision>2</cp:revision>
  <cp:lastPrinted>2023-05-16T08:55:00Z</cp:lastPrinted>
  <dcterms:created xsi:type="dcterms:W3CDTF">2023-05-17T10:57:00Z</dcterms:created>
  <dcterms:modified xsi:type="dcterms:W3CDTF">2023-05-17T10:57:00Z</dcterms:modified>
</cp:coreProperties>
</file>